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988" w:rsidRDefault="00372988" w:rsidP="00372988">
      <w:pPr>
        <w:pStyle w:val="ConsPlusDocList"/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="003805CA">
        <w:rPr>
          <w:rFonts w:ascii="Times New Roman" w:hAnsi="Times New Roman" w:cs="Times New Roman"/>
          <w:sz w:val="28"/>
          <w:szCs w:val="28"/>
          <w:lang w:val="ru-RU"/>
        </w:rPr>
        <w:t>ОЕКТ</w:t>
      </w:r>
    </w:p>
    <w:p w:rsidR="00372988" w:rsidRDefault="00372988" w:rsidP="00372988">
      <w:pPr>
        <w:rPr>
          <w:lang w:eastAsia="fa-IR" w:bidi="fa-IR"/>
        </w:rPr>
      </w:pPr>
    </w:p>
    <w:p w:rsidR="00372988" w:rsidRPr="00A1271D" w:rsidRDefault="00372988" w:rsidP="00372988">
      <w:pPr>
        <w:rPr>
          <w:b/>
          <w:lang w:eastAsia="fa-IR" w:bidi="fa-IR"/>
        </w:rPr>
      </w:pPr>
      <w:r>
        <w:rPr>
          <w:lang w:eastAsia="fa-IR" w:bidi="fa-IR"/>
        </w:rPr>
        <w:t xml:space="preserve">                                                                   </w:t>
      </w:r>
      <w:r w:rsidRPr="00A1271D">
        <w:rPr>
          <w:b/>
          <w:lang w:eastAsia="fa-IR" w:bidi="fa-IR"/>
        </w:rPr>
        <w:t>Паспорт</w:t>
      </w:r>
    </w:p>
    <w:p w:rsidR="00372988" w:rsidRDefault="00372988" w:rsidP="00372988">
      <w:pPr>
        <w:pStyle w:val="ConsPlusDoc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Par26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«Развитие  культуры» </w:t>
      </w:r>
    </w:p>
    <w:p w:rsidR="00372988" w:rsidRDefault="00372988" w:rsidP="00372988">
      <w:pPr>
        <w:pStyle w:val="ConsPlusDocLis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Жердевского муниципального округа Тамбовской области </w:t>
      </w:r>
    </w:p>
    <w:p w:rsidR="00372988" w:rsidRDefault="00372988" w:rsidP="00372988">
      <w:pPr>
        <w:pStyle w:val="ConsPlusDocLi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372988" w:rsidTr="00373FAD">
        <w:trPr>
          <w:trHeight w:val="6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988" w:rsidRPr="00A1271D" w:rsidRDefault="00372988" w:rsidP="0070364E">
            <w:pPr>
              <w:pStyle w:val="ConsPlusCell"/>
              <w:rPr>
                <w:lang w:val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Муниципальная программа  «Развитие  культуры»  Жердевского муниципального округа  Тамбовской области (далее - муниципальная программа  округа)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372988" w:rsidTr="00373FAD">
        <w:trPr>
          <w:trHeight w:val="6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Ответственный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исполнитель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рограммы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Отдел культуры и архивного дела  администрации Жердевского муниципального округа Тамбовской области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372988" w:rsidTr="00373FAD">
        <w:trPr>
          <w:trHeight w:val="6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Соисполнители 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МБУК «Центр культуры и досуга»</w:t>
            </w:r>
          </w:p>
          <w:p w:rsidR="00372988" w:rsidRDefault="00372988" w:rsidP="0070364E">
            <w:r>
              <w:rPr>
                <w:lang w:eastAsia="fa-IR" w:bidi="fa-IR"/>
              </w:rPr>
              <w:t>МБУК «</w:t>
            </w:r>
            <w:proofErr w:type="spellStart"/>
            <w:r>
              <w:rPr>
                <w:lang w:eastAsia="fa-IR" w:bidi="fa-IR"/>
              </w:rPr>
              <w:t>Межпоселенческая</w:t>
            </w:r>
            <w:proofErr w:type="spellEnd"/>
            <w:r>
              <w:rPr>
                <w:lang w:eastAsia="fa-IR" w:bidi="fa-IR"/>
              </w:rPr>
              <w:t xml:space="preserve">  центральная библиотека»</w:t>
            </w:r>
          </w:p>
          <w:p w:rsidR="00372988" w:rsidRDefault="00372988" w:rsidP="0070364E">
            <w:r>
              <w:rPr>
                <w:lang w:eastAsia="fa-IR" w:bidi="fa-IR"/>
              </w:rPr>
              <w:t>МБУК «Жердевский народный  краеведческий музей»</w:t>
            </w:r>
          </w:p>
          <w:p w:rsidR="00372988" w:rsidRDefault="00372988" w:rsidP="0070364E">
            <w:r>
              <w:rPr>
                <w:lang w:eastAsia="fa-IR" w:bidi="fa-IR"/>
              </w:rPr>
              <w:t>МБОУ ДО Жердевская детская  школа искусств</w:t>
            </w:r>
          </w:p>
        </w:tc>
      </w:tr>
      <w:tr w:rsidR="00372988" w:rsidTr="00373FAD">
        <w:trPr>
          <w:trHeight w:val="8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Подпрограммы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ограммы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Наследие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" </w:t>
            </w:r>
            <w:hyperlink w:anchor="Par1595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(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приложение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 N 5)</w:t>
              </w:r>
            </w:hyperlink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;                      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"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Искусство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" </w:t>
            </w:r>
            <w:hyperlink w:anchor="Par2225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(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приложение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 N 6)</w:t>
              </w:r>
            </w:hyperlink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;                     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"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Обеспечение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реализации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Муниципальной п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рограммы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" (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hyperlink w:anchor="Par2726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N 7</w:t>
              </w:r>
            </w:hyperlink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)                                                      </w:t>
            </w:r>
          </w:p>
        </w:tc>
      </w:tr>
      <w:tr w:rsidR="00372988" w:rsidTr="00373FAD">
        <w:trPr>
          <w:trHeight w:val="800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программы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988" w:rsidRDefault="00372988" w:rsidP="0070364E">
            <w:pPr>
              <w:pStyle w:val="ConsPlusCell"/>
              <w:jc w:val="both"/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Реализация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стратегической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роли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культуры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духовно-нравственного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основания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развития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личности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общества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через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сохранение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эффективное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использование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пополнение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культурного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потенциала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Жердевского муниципального округа.</w:t>
            </w:r>
          </w:p>
          <w:p w:rsidR="00372988" w:rsidRDefault="00373FAD" w:rsidP="00373FAD">
            <w:pPr>
              <w:pStyle w:val="ConsPlusCell"/>
              <w:jc w:val="both"/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Обеспечение </w:t>
            </w:r>
            <w:r w:rsidR="00372988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хранения, комплектования 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использования </w:t>
            </w:r>
            <w:r w:rsidR="00372988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архивных документов, </w:t>
            </w:r>
            <w:proofErr w:type="gramStart"/>
            <w:r w:rsidR="00372988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хранящихся  в</w:t>
            </w:r>
            <w:proofErr w:type="gramEnd"/>
            <w:r w:rsidR="00372988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муниципальных архиве и музее.</w:t>
            </w:r>
            <w:r w:rsidR="0037298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372988" w:rsidTr="00373FAD">
        <w:trPr>
          <w:trHeight w:val="6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Задачи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п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рограммы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988" w:rsidRDefault="00372988" w:rsidP="0070364E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беспечение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доступа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каждой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устойчивого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Жердевского муниципального округа.</w:t>
            </w:r>
          </w:p>
          <w:p w:rsidR="00372988" w:rsidRPr="00373FAD" w:rsidRDefault="00373FAD" w:rsidP="00373FAD">
            <w:pPr>
              <w:rPr>
                <w:rFonts w:eastAsia="Arial"/>
              </w:rPr>
            </w:pPr>
            <w:r>
              <w:rPr>
                <w:lang w:eastAsia="fa-IR" w:bidi="fa-IR"/>
              </w:rPr>
              <w:t xml:space="preserve">3.Создание </w:t>
            </w:r>
            <w:r w:rsidR="00372988">
              <w:rPr>
                <w:lang w:eastAsia="fa-IR" w:bidi="fa-IR"/>
              </w:rPr>
              <w:t>оптим</w:t>
            </w:r>
            <w:r>
              <w:rPr>
                <w:lang w:eastAsia="fa-IR" w:bidi="fa-IR"/>
              </w:rPr>
              <w:t>альных условий</w:t>
            </w:r>
            <w:r w:rsidR="00372988">
              <w:rPr>
                <w:lang w:eastAsia="fa-IR" w:bidi="fa-IR"/>
              </w:rPr>
              <w:t xml:space="preserve"> по </w:t>
            </w:r>
            <w:proofErr w:type="gramStart"/>
            <w:r w:rsidR="00372988">
              <w:rPr>
                <w:lang w:eastAsia="fa-IR" w:bidi="fa-IR"/>
              </w:rPr>
              <w:t>обеспечению,  хранению</w:t>
            </w:r>
            <w:proofErr w:type="gramEnd"/>
            <w:r w:rsidR="00372988">
              <w:rPr>
                <w:lang w:eastAsia="fa-IR" w:bidi="fa-IR"/>
              </w:rPr>
              <w:t>, комплектованию, учету и использованию  архивных и музейных  документов.</w:t>
            </w:r>
            <w:r>
              <w:rPr>
                <w:rFonts w:eastAsia="Times New Roman"/>
              </w:rPr>
              <w:t xml:space="preserve"> </w:t>
            </w:r>
          </w:p>
        </w:tc>
      </w:tr>
      <w:tr w:rsidR="00372988" w:rsidTr="00373FAD">
        <w:trPr>
          <w:trHeight w:val="6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Этапы и с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роки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реализации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рограммы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годы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</w:tr>
      <w:tr w:rsidR="00372988" w:rsidTr="00373FAD">
        <w:trPr>
          <w:trHeight w:val="236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Целевые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индикаторы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и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показатели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рограммы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88" w:rsidRDefault="00372988" w:rsidP="0070364E">
            <w:pPr>
              <w:pStyle w:val="ConsPlusCell"/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овышение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уровня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удовлетворенности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жителей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района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качеством предоставления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муниципальных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услуг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сфере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культуры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—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54,5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%;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                    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отношение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среднемесячной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номинальной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начисленной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заработной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платы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работников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муниципальных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учреждений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культуры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среднемесячной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номинальной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начисленной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заработной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плате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Жердевском  муниципальном округе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100%;</w:t>
            </w:r>
          </w:p>
          <w:p w:rsidR="00372988" w:rsidRDefault="00372988" w:rsidP="00372988">
            <w:pPr>
              <w:pStyle w:val="ConsPlusCell"/>
            </w:pPr>
            <w:proofErr w:type="gramStart"/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увеличение  числа</w:t>
            </w:r>
            <w:proofErr w:type="gramEnd"/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 пользователей  архивной  информации  на  10  тыс.населения - 1100 чел.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                 </w:t>
            </w:r>
          </w:p>
        </w:tc>
      </w:tr>
      <w:tr w:rsidR="00372988" w:rsidTr="00373FAD">
        <w:trPr>
          <w:trHeight w:val="24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988" w:rsidRPr="0049337C" w:rsidRDefault="00372988" w:rsidP="0070364E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lastRenderedPageBreak/>
              <w:t>Ожидаемые конечные результаты реализации 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988" w:rsidRDefault="00372988" w:rsidP="00F46CEB">
            <w:pPr>
              <w:widowControl/>
              <w:suppressAutoHyphens w:val="0"/>
              <w:contextualSpacing/>
              <w:rPr>
                <w:color w:val="000000"/>
                <w:shd w:val="clear" w:color="auto" w:fill="FFFFFF"/>
              </w:rPr>
            </w:pPr>
            <w:r w:rsidRPr="00011BDD">
              <w:rPr>
                <w:color w:val="000000"/>
                <w:shd w:val="clear" w:color="auto" w:fill="FFFFFF"/>
              </w:rPr>
              <w:t>Основными ожидаемыми результатами реализации Программы являются:</w:t>
            </w:r>
          </w:p>
          <w:p w:rsidR="00372988" w:rsidRDefault="00372988" w:rsidP="00F46CEB">
            <w:pPr>
              <w:widowControl/>
              <w:suppressAutoHyphens w:val="0"/>
              <w:contextualSpacing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- с</w:t>
            </w:r>
            <w:r w:rsidRPr="00011BDD">
              <w:rPr>
                <w:rFonts w:eastAsia="Times New Roman"/>
                <w:color w:val="000000"/>
                <w:kern w:val="0"/>
                <w:lang w:eastAsia="ru-RU"/>
              </w:rPr>
              <w:t xml:space="preserve">формировать и стабилизировать единое культурное пространство </w:t>
            </w:r>
            <w:r>
              <w:rPr>
                <w:rFonts w:eastAsia="Times New Roman"/>
                <w:color w:val="000000"/>
                <w:kern w:val="0"/>
                <w:lang w:eastAsia="ru-RU"/>
              </w:rPr>
              <w:t>муниципального округа</w:t>
            </w:r>
            <w:r w:rsidRPr="00011BDD">
              <w:rPr>
                <w:rFonts w:eastAsia="Times New Roman"/>
                <w:color w:val="000000"/>
                <w:kern w:val="0"/>
                <w:lang w:eastAsia="ru-RU"/>
              </w:rPr>
              <w:t>, ориентированное на решение проблемы восстановления национальных традиций духовной и материальной культуры;</w:t>
            </w:r>
          </w:p>
          <w:p w:rsidR="00372988" w:rsidRPr="00011BDD" w:rsidRDefault="00372988" w:rsidP="00F46CEB">
            <w:pPr>
              <w:widowControl/>
              <w:suppressAutoHyphens w:val="0"/>
              <w:contextualSpacing/>
              <w:rPr>
                <w:rFonts w:eastAsia="Times New Roman"/>
                <w:color w:val="000000"/>
                <w:kern w:val="0"/>
                <w:lang w:eastAsia="ru-RU"/>
              </w:rPr>
            </w:pPr>
            <w:r w:rsidRPr="00011BDD">
              <w:rPr>
                <w:rFonts w:eastAsia="Times New Roman"/>
                <w:color w:val="000000"/>
                <w:kern w:val="0"/>
                <w:lang w:eastAsia="ru-RU"/>
              </w:rPr>
              <w:t xml:space="preserve">— обеспечить широкий доступ различных слоев сельского населения </w:t>
            </w:r>
            <w:r>
              <w:rPr>
                <w:rFonts w:eastAsia="Times New Roman"/>
                <w:color w:val="000000"/>
                <w:kern w:val="0"/>
                <w:lang w:eastAsia="ru-RU"/>
              </w:rPr>
              <w:t>муниципального округа</w:t>
            </w:r>
            <w:r w:rsidRPr="00011BDD">
              <w:rPr>
                <w:rFonts w:eastAsia="Times New Roman"/>
                <w:color w:val="000000"/>
                <w:kern w:val="0"/>
                <w:lang w:eastAsia="ru-RU"/>
              </w:rPr>
              <w:t xml:space="preserve"> к ценностям традиционной и современной культуры, художественному образованию;</w:t>
            </w:r>
          </w:p>
          <w:p w:rsidR="00372988" w:rsidRPr="00011BDD" w:rsidRDefault="00372988" w:rsidP="00F46CEB">
            <w:pPr>
              <w:widowControl/>
              <w:suppressAutoHyphens w:val="0"/>
              <w:contextualSpacing/>
              <w:rPr>
                <w:rFonts w:eastAsia="Times New Roman"/>
                <w:color w:val="000000"/>
                <w:kern w:val="0"/>
                <w:lang w:eastAsia="ru-RU"/>
              </w:rPr>
            </w:pPr>
            <w:r w:rsidRPr="00011BDD">
              <w:rPr>
                <w:rFonts w:eastAsia="Times New Roman"/>
                <w:color w:val="000000"/>
                <w:kern w:val="0"/>
                <w:lang w:eastAsia="ru-RU"/>
              </w:rPr>
              <w:t>— обеспечить совершенствование культурно-досуговой и просветительской деятельности, художественного творчества, творческих инициатив;</w:t>
            </w:r>
          </w:p>
          <w:p w:rsidR="00372988" w:rsidRPr="00011BDD" w:rsidRDefault="00372988" w:rsidP="00F46CEB">
            <w:pPr>
              <w:widowControl/>
              <w:suppressAutoHyphens w:val="0"/>
              <w:contextualSpacing/>
              <w:rPr>
                <w:rFonts w:eastAsia="Times New Roman"/>
                <w:color w:val="000000"/>
                <w:kern w:val="0"/>
                <w:lang w:eastAsia="ru-RU"/>
              </w:rPr>
            </w:pPr>
            <w:r w:rsidRPr="00011BDD">
              <w:rPr>
                <w:rFonts w:eastAsia="Times New Roman"/>
                <w:color w:val="000000"/>
                <w:kern w:val="0"/>
                <w:lang w:eastAsia="ru-RU"/>
              </w:rPr>
              <w:t xml:space="preserve">— отработать формы, организационно-правовые и финансовые механизмы работы </w:t>
            </w:r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 учреждений культуры муниципального округа</w:t>
            </w:r>
            <w:r w:rsidRPr="00011BDD">
              <w:rPr>
                <w:rFonts w:eastAsia="Times New Roman"/>
                <w:color w:val="000000"/>
                <w:kern w:val="0"/>
                <w:lang w:eastAsia="ru-RU"/>
              </w:rPr>
              <w:t xml:space="preserve"> и музыкально-художественного образования; добиться их устойчивого функционирования;</w:t>
            </w:r>
          </w:p>
          <w:p w:rsidR="00372988" w:rsidRDefault="00372988" w:rsidP="00F46CEB">
            <w:pPr>
              <w:widowControl/>
              <w:suppressAutoHyphens w:val="0"/>
              <w:contextualSpacing/>
              <w:rPr>
                <w:rFonts w:eastAsia="Times New Roman"/>
                <w:color w:val="000000"/>
                <w:kern w:val="0"/>
                <w:lang w:eastAsia="ru-RU"/>
              </w:rPr>
            </w:pPr>
            <w:r w:rsidRPr="00011BDD">
              <w:rPr>
                <w:rFonts w:eastAsia="Times New Roman"/>
                <w:color w:val="000000"/>
                <w:kern w:val="0"/>
                <w:lang w:eastAsia="ru-RU"/>
              </w:rPr>
              <w:t>— укрепить материально-техническую базу  учреждений культуры и музыкально-художественного образования;</w:t>
            </w:r>
          </w:p>
          <w:p w:rsidR="00372988" w:rsidRDefault="00372988" w:rsidP="00F46CEB">
            <w:pPr>
              <w:widowControl/>
              <w:suppressAutoHyphens w:val="0"/>
              <w:contextualSpacing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 </w:t>
            </w:r>
            <w:r w:rsidRPr="00011BDD">
              <w:rPr>
                <w:color w:val="000000"/>
                <w:shd w:val="clear" w:color="auto" w:fill="FFFFFF"/>
              </w:rPr>
              <w:t xml:space="preserve">удовлетворительное состояние объектов культурного </w:t>
            </w:r>
            <w:proofErr w:type="gramStart"/>
            <w:r w:rsidRPr="00011BDD">
              <w:rPr>
                <w:color w:val="000000"/>
                <w:shd w:val="clear" w:color="auto" w:fill="FFFFFF"/>
              </w:rPr>
              <w:t>наследия ;</w:t>
            </w:r>
            <w:proofErr w:type="gramEnd"/>
          </w:p>
          <w:p w:rsidR="00372988" w:rsidRDefault="00372988" w:rsidP="00F46CEB">
            <w:pPr>
              <w:widowControl/>
              <w:suppressAutoHyphens w:val="0"/>
              <w:contextualSpacing/>
              <w:rPr>
                <w:color w:val="000000"/>
                <w:shd w:val="clear" w:color="auto" w:fill="FFFFFF"/>
              </w:rPr>
            </w:pPr>
            <w:r w:rsidRPr="00011BDD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- </w:t>
            </w:r>
            <w:r w:rsidRPr="00011BDD">
              <w:rPr>
                <w:color w:val="000000"/>
                <w:shd w:val="clear" w:color="auto" w:fill="FFFFFF"/>
              </w:rPr>
              <w:t>повышение доступности культурных ценностей для</w:t>
            </w:r>
            <w:r>
              <w:rPr>
                <w:color w:val="000000"/>
                <w:shd w:val="clear" w:color="auto" w:fill="FFFFFF"/>
              </w:rPr>
              <w:t xml:space="preserve"> жителей района</w:t>
            </w:r>
            <w:r w:rsidRPr="00011BDD">
              <w:rPr>
                <w:color w:val="000000"/>
                <w:shd w:val="clear" w:color="auto" w:fill="FFFFFF"/>
              </w:rPr>
              <w:t>;</w:t>
            </w:r>
          </w:p>
          <w:p w:rsidR="00372988" w:rsidRPr="00011BDD" w:rsidRDefault="00372988" w:rsidP="00F46CEB">
            <w:pPr>
              <w:widowControl/>
              <w:suppressAutoHyphens w:val="0"/>
              <w:contextualSpacing/>
              <w:rPr>
                <w:rFonts w:eastAsia="Courier New"/>
              </w:rPr>
            </w:pPr>
            <w:r>
              <w:rPr>
                <w:color w:val="000000"/>
                <w:shd w:val="clear" w:color="auto" w:fill="FFFFFF"/>
              </w:rPr>
              <w:t xml:space="preserve"> -  </w:t>
            </w:r>
            <w:r w:rsidRPr="00011BDD">
              <w:rPr>
                <w:color w:val="000000"/>
                <w:shd w:val="clear" w:color="auto" w:fill="FFFFFF"/>
              </w:rPr>
              <w:t xml:space="preserve">привлекательность </w:t>
            </w:r>
            <w:r>
              <w:rPr>
                <w:color w:val="000000"/>
                <w:shd w:val="clear" w:color="auto" w:fill="FFFFFF"/>
              </w:rPr>
              <w:t>Жердевского муниципального округа</w:t>
            </w:r>
            <w:r w:rsidRPr="00011BDD">
              <w:rPr>
                <w:color w:val="000000"/>
                <w:shd w:val="clear" w:color="auto" w:fill="FFFFFF"/>
              </w:rPr>
              <w:t xml:space="preserve"> как территории, благоприятной для туризма и отдыха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E03673" w:rsidRPr="00E03673" w:rsidTr="00373FAD">
        <w:trPr>
          <w:trHeight w:val="24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8ED" w:rsidRDefault="00B878ED" w:rsidP="00B878ED">
            <w:pPr>
              <w:pStyle w:val="ConsPlusCell"/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Объемы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и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рограммы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8ED" w:rsidRPr="00E03673" w:rsidRDefault="00B878ED" w:rsidP="00B878ED">
            <w:pPr>
              <w:jc w:val="both"/>
              <w:rPr>
                <w:lang w:eastAsia="ru-RU"/>
              </w:rPr>
            </w:pPr>
            <w:r w:rsidRPr="00E03673">
              <w:rPr>
                <w:b/>
              </w:rPr>
              <w:t xml:space="preserve">Итого по 2024 году – </w:t>
            </w:r>
            <w:r w:rsidR="005814C2" w:rsidRPr="00E03673">
              <w:rPr>
                <w:b/>
              </w:rPr>
              <w:t>76</w:t>
            </w:r>
            <w:r w:rsidRPr="00E03673">
              <w:rPr>
                <w:b/>
              </w:rPr>
              <w:t> </w:t>
            </w:r>
            <w:r w:rsidR="005814C2" w:rsidRPr="00E03673">
              <w:rPr>
                <w:b/>
              </w:rPr>
              <w:t>494</w:t>
            </w:r>
            <w:r w:rsidRPr="00E03673">
              <w:rPr>
                <w:b/>
              </w:rPr>
              <w:t>,</w:t>
            </w:r>
            <w:r w:rsidR="005814C2" w:rsidRPr="00E03673">
              <w:rPr>
                <w:b/>
              </w:rPr>
              <w:t>4</w:t>
            </w:r>
            <w:r w:rsidRPr="00E03673">
              <w:rPr>
                <w:b/>
              </w:rPr>
              <w:t xml:space="preserve"> тыс. рублей</w:t>
            </w:r>
            <w:r w:rsidRPr="00E03673">
              <w:t xml:space="preserve">, в том числе: </w:t>
            </w:r>
          </w:p>
          <w:p w:rsidR="00633BF9" w:rsidRDefault="00B878ED" w:rsidP="00B878ED">
            <w:pPr>
              <w:jc w:val="both"/>
            </w:pPr>
            <w:r w:rsidRPr="00E03673">
              <w:t>федеральные средства</w:t>
            </w:r>
            <w:r w:rsidR="00633BF9">
              <w:t xml:space="preserve"> – 75,6 тыс. рублей;</w:t>
            </w:r>
          </w:p>
          <w:p w:rsidR="00B878ED" w:rsidRPr="00E03673" w:rsidRDefault="00B878ED" w:rsidP="00B878ED">
            <w:pPr>
              <w:jc w:val="both"/>
            </w:pPr>
            <w:r w:rsidRPr="00E03673">
              <w:t xml:space="preserve">средства бюджета Тамбовской области – </w:t>
            </w:r>
            <w:r w:rsidR="00633BF9">
              <w:t>426</w:t>
            </w:r>
            <w:r w:rsidRPr="00E03673">
              <w:t>,</w:t>
            </w:r>
            <w:r w:rsidR="00633BF9">
              <w:t>3</w:t>
            </w:r>
            <w:r w:rsidRPr="00E03673">
              <w:t xml:space="preserve"> тыс. рублей;</w:t>
            </w:r>
          </w:p>
          <w:p w:rsidR="00B878ED" w:rsidRPr="00E03673" w:rsidRDefault="00B878ED" w:rsidP="00B878ED">
            <w:pPr>
              <w:jc w:val="both"/>
            </w:pPr>
            <w:r w:rsidRPr="00E03673">
              <w:t xml:space="preserve">средства бюджета Жердевского муниципального округа – </w:t>
            </w:r>
            <w:r w:rsidR="005814C2" w:rsidRPr="00E03673">
              <w:t>73 865</w:t>
            </w:r>
            <w:r w:rsidRPr="00E03673">
              <w:t>,</w:t>
            </w:r>
            <w:r w:rsidR="005814C2" w:rsidRPr="00E03673">
              <w:t>5</w:t>
            </w:r>
            <w:r w:rsidRPr="00E03673">
              <w:t xml:space="preserve"> тыс. рублей;</w:t>
            </w:r>
          </w:p>
          <w:p w:rsidR="00B878ED" w:rsidRPr="00E03673" w:rsidRDefault="00B878ED" w:rsidP="00B878ED">
            <w:pPr>
              <w:jc w:val="both"/>
            </w:pPr>
            <w:r w:rsidRPr="00E03673">
              <w:t>внебюджетные средства –</w:t>
            </w:r>
            <w:r w:rsidR="005814C2" w:rsidRPr="00E03673">
              <w:t>2 127</w:t>
            </w:r>
            <w:r w:rsidRPr="00E03673">
              <w:t>,0 тыс. рублей;</w:t>
            </w:r>
          </w:p>
          <w:p w:rsidR="00B878ED" w:rsidRPr="00E03673" w:rsidRDefault="00B878ED" w:rsidP="00B878ED">
            <w:pPr>
              <w:jc w:val="both"/>
            </w:pPr>
            <w:r w:rsidRPr="00E03673">
              <w:rPr>
                <w:b/>
              </w:rPr>
              <w:t xml:space="preserve">Итого по 2025 году – </w:t>
            </w:r>
            <w:r w:rsidR="00067662" w:rsidRPr="00E03673">
              <w:rPr>
                <w:b/>
              </w:rPr>
              <w:t>73 092</w:t>
            </w:r>
            <w:r w:rsidRPr="00E03673">
              <w:rPr>
                <w:b/>
              </w:rPr>
              <w:t>,</w:t>
            </w:r>
            <w:r w:rsidR="00067662" w:rsidRPr="00E03673">
              <w:rPr>
                <w:b/>
              </w:rPr>
              <w:t>7</w:t>
            </w:r>
            <w:r w:rsidRPr="00E03673">
              <w:rPr>
                <w:b/>
              </w:rPr>
              <w:t xml:space="preserve"> тыс. рублей</w:t>
            </w:r>
            <w:r w:rsidRPr="00E03673">
              <w:t xml:space="preserve">, в том числе: </w:t>
            </w:r>
          </w:p>
          <w:p w:rsidR="00633BF9" w:rsidRDefault="00067662" w:rsidP="00067662">
            <w:pPr>
              <w:jc w:val="both"/>
            </w:pPr>
            <w:r w:rsidRPr="00E03673">
              <w:t>федеральные средства</w:t>
            </w:r>
            <w:r w:rsidR="00633BF9">
              <w:t xml:space="preserve"> – 75,6 тыс. рублей;</w:t>
            </w:r>
          </w:p>
          <w:p w:rsidR="00067662" w:rsidRPr="00E03673" w:rsidRDefault="00067662" w:rsidP="00067662">
            <w:pPr>
              <w:jc w:val="both"/>
            </w:pPr>
            <w:r w:rsidRPr="00E03673">
              <w:t xml:space="preserve">средства бюджета Тамбовской области – </w:t>
            </w:r>
            <w:r w:rsidR="00633BF9">
              <w:t>424</w:t>
            </w:r>
            <w:r w:rsidRPr="00E03673">
              <w:t>,</w:t>
            </w:r>
            <w:r w:rsidR="00633BF9">
              <w:t>5</w:t>
            </w:r>
            <w:r w:rsidRPr="00E03673">
              <w:t xml:space="preserve"> тыс. рублей;</w:t>
            </w:r>
          </w:p>
          <w:p w:rsidR="00067662" w:rsidRPr="00E03673" w:rsidRDefault="00067662" w:rsidP="00067662">
            <w:pPr>
              <w:jc w:val="both"/>
            </w:pPr>
            <w:r w:rsidRPr="00E03673">
              <w:t>средства бюджета Жердевского муниципального округа – 70 465,6 тыс. рублей;</w:t>
            </w:r>
          </w:p>
          <w:p w:rsidR="00067662" w:rsidRPr="00E03673" w:rsidRDefault="00067662" w:rsidP="00067662">
            <w:pPr>
              <w:jc w:val="both"/>
            </w:pPr>
            <w:r w:rsidRPr="00E03673">
              <w:t>внебюджетные средства –2 127,0 тыс. рублей;</w:t>
            </w:r>
          </w:p>
          <w:p w:rsidR="00B878ED" w:rsidRPr="00E03673" w:rsidRDefault="00B878ED" w:rsidP="00B878ED">
            <w:pPr>
              <w:jc w:val="both"/>
            </w:pPr>
            <w:r w:rsidRPr="00E03673">
              <w:rPr>
                <w:b/>
              </w:rPr>
              <w:t xml:space="preserve">Итого по 2026 году – </w:t>
            </w:r>
            <w:r w:rsidR="00E03673" w:rsidRPr="00E03673">
              <w:rPr>
                <w:b/>
              </w:rPr>
              <w:t>73 097,8</w:t>
            </w:r>
            <w:r w:rsidRPr="00E03673">
              <w:rPr>
                <w:b/>
              </w:rPr>
              <w:t xml:space="preserve"> тыс. рублей</w:t>
            </w:r>
            <w:r w:rsidRPr="00E03673">
              <w:t xml:space="preserve">, в том числе: </w:t>
            </w:r>
          </w:p>
          <w:p w:rsidR="00B046E2" w:rsidRDefault="00067662" w:rsidP="00067662">
            <w:pPr>
              <w:jc w:val="both"/>
            </w:pPr>
            <w:r w:rsidRPr="00E03673">
              <w:t>федеральные средства</w:t>
            </w:r>
            <w:r w:rsidR="00B046E2">
              <w:t xml:space="preserve"> -76,8 тыс. рублей;</w:t>
            </w:r>
          </w:p>
          <w:p w:rsidR="00067662" w:rsidRPr="00E03673" w:rsidRDefault="00067662" w:rsidP="00067662">
            <w:pPr>
              <w:jc w:val="both"/>
            </w:pPr>
            <w:r w:rsidRPr="00E03673">
              <w:t xml:space="preserve">средства бюджета Тамбовской области – </w:t>
            </w:r>
            <w:r w:rsidR="00B046E2">
              <w:t>428</w:t>
            </w:r>
            <w:r w:rsidRPr="00E03673">
              <w:t>,</w:t>
            </w:r>
            <w:r w:rsidR="00B046E2">
              <w:t>4</w:t>
            </w:r>
            <w:bookmarkStart w:id="1" w:name="_GoBack"/>
            <w:bookmarkEnd w:id="1"/>
            <w:r w:rsidRPr="00E03673">
              <w:t xml:space="preserve"> тыс. рублей;</w:t>
            </w:r>
          </w:p>
          <w:p w:rsidR="00067662" w:rsidRPr="00E03673" w:rsidRDefault="00067662" w:rsidP="00067662">
            <w:pPr>
              <w:jc w:val="both"/>
            </w:pPr>
            <w:r w:rsidRPr="00E03673">
              <w:t xml:space="preserve">средства бюджета Жердевского муниципального округа – </w:t>
            </w:r>
            <w:r w:rsidR="00E03673" w:rsidRPr="00E03673">
              <w:t>70</w:t>
            </w:r>
            <w:r w:rsidRPr="00E03673">
              <w:t xml:space="preserve"> </w:t>
            </w:r>
            <w:r w:rsidR="00E03673" w:rsidRPr="00E03673">
              <w:t>4</w:t>
            </w:r>
            <w:r w:rsidRPr="00E03673">
              <w:t>65,</w:t>
            </w:r>
            <w:r w:rsidR="00E03673" w:rsidRPr="00E03673">
              <w:t>6</w:t>
            </w:r>
            <w:r w:rsidRPr="00E03673">
              <w:t xml:space="preserve"> тыс. рублей;</w:t>
            </w:r>
          </w:p>
          <w:p w:rsidR="00B878ED" w:rsidRPr="00E03673" w:rsidRDefault="00067662" w:rsidP="00067662">
            <w:pPr>
              <w:jc w:val="both"/>
            </w:pPr>
            <w:r w:rsidRPr="00E03673">
              <w:t>внебюджетные средства –2 127,0 тыс. рублей.</w:t>
            </w:r>
          </w:p>
        </w:tc>
      </w:tr>
    </w:tbl>
    <w:p w:rsidR="008A5271" w:rsidRDefault="008A5271"/>
    <w:sectPr w:rsidR="008A5271" w:rsidSect="008A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988"/>
    <w:rsid w:val="00067662"/>
    <w:rsid w:val="001D6D63"/>
    <w:rsid w:val="00372988"/>
    <w:rsid w:val="00373FAD"/>
    <w:rsid w:val="003805CA"/>
    <w:rsid w:val="00517A7D"/>
    <w:rsid w:val="005814C2"/>
    <w:rsid w:val="00611C3A"/>
    <w:rsid w:val="00633BF9"/>
    <w:rsid w:val="008A5271"/>
    <w:rsid w:val="00B046E2"/>
    <w:rsid w:val="00B878ED"/>
    <w:rsid w:val="00C85445"/>
    <w:rsid w:val="00E03673"/>
    <w:rsid w:val="00F44586"/>
    <w:rsid w:val="00F4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691E3"/>
  <w15:docId w15:val="{6B985600-1F18-4323-9F12-A40C32F7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98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72988"/>
    <w:rPr>
      <w:color w:val="000080"/>
      <w:u w:val="single"/>
    </w:rPr>
  </w:style>
  <w:style w:type="paragraph" w:customStyle="1" w:styleId="ConsPlusDocList">
    <w:name w:val="ConsPlusDocList"/>
    <w:next w:val="a"/>
    <w:rsid w:val="00372988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val="de-DE" w:eastAsia="zh-CN" w:bidi="fa-IR"/>
    </w:rPr>
  </w:style>
  <w:style w:type="paragraph" w:customStyle="1" w:styleId="ConsPlusCell">
    <w:name w:val="ConsPlusCell"/>
    <w:next w:val="a"/>
    <w:rsid w:val="00372988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val="de-DE"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7AC74-F68A-48A1-BDD2-3145E975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user</cp:lastModifiedBy>
  <cp:revision>14</cp:revision>
  <dcterms:created xsi:type="dcterms:W3CDTF">2023-09-26T07:52:00Z</dcterms:created>
  <dcterms:modified xsi:type="dcterms:W3CDTF">2023-11-08T06:34:00Z</dcterms:modified>
</cp:coreProperties>
</file>