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6CA" w:rsidRDefault="00EE66CA" w:rsidP="00EE66CA">
      <w:pPr>
        <w:pStyle w:val="Standarduser"/>
        <w:spacing w:before="0"/>
        <w:jc w:val="right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ПРОЕКТ</w:t>
      </w:r>
    </w:p>
    <w:p w:rsidR="009D5EDE" w:rsidRDefault="005B1FDF">
      <w:pPr>
        <w:pStyle w:val="Standarduser"/>
        <w:spacing w:before="0"/>
        <w:jc w:val="center"/>
      </w:pPr>
      <w:r>
        <w:rPr>
          <w:rFonts w:ascii="PT Astra Serif" w:hAnsi="PT Astra Serif" w:cs="Times New Roman"/>
          <w:bCs/>
          <w:sz w:val="28"/>
          <w:szCs w:val="28"/>
        </w:rPr>
        <w:t>Паспорт</w:t>
      </w:r>
    </w:p>
    <w:p w:rsidR="009D5EDE" w:rsidRDefault="005B1FDF">
      <w:pPr>
        <w:pStyle w:val="Standarduser"/>
        <w:spacing w:before="0"/>
        <w:jc w:val="center"/>
      </w:pPr>
      <w:r>
        <w:rPr>
          <w:rFonts w:ascii="PT Astra Serif" w:hAnsi="PT Astra Serif" w:cs="Times New Roman"/>
          <w:bCs/>
          <w:sz w:val="28"/>
          <w:szCs w:val="28"/>
        </w:rPr>
        <w:t>муниципальной программы Жердевского муниципального округа</w:t>
      </w:r>
    </w:p>
    <w:p w:rsidR="009D5EDE" w:rsidRDefault="005B1FDF">
      <w:pPr>
        <w:pStyle w:val="Standard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«Доступная </w:t>
      </w:r>
      <w:r>
        <w:rPr>
          <w:rFonts w:ascii="Times New Roman" w:hAnsi="Times New Roman"/>
          <w:sz w:val="28"/>
          <w:szCs w:val="28"/>
        </w:rPr>
        <w:t>среда»</w:t>
      </w:r>
    </w:p>
    <w:p w:rsidR="009D5EDE" w:rsidRDefault="009D5EDE">
      <w:pPr>
        <w:pStyle w:val="Standarduser"/>
        <w:spacing w:befor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tbl>
      <w:tblPr>
        <w:tblW w:w="9311" w:type="dxa"/>
        <w:tblInd w:w="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4"/>
        <w:gridCol w:w="5377"/>
      </w:tblGrid>
      <w:tr w:rsidR="009D5EDE">
        <w:trPr>
          <w:trHeight w:val="789"/>
        </w:trPr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</w:pPr>
            <w:r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5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  <w:rPr>
                <w:rFonts w:ascii="PT Astra Serif" w:hAnsi="PT Astra Serif" w:hint="eastAsia"/>
                <w:iCs/>
              </w:rPr>
            </w:pPr>
            <w:r>
              <w:t>Заместитель главы Жердевского муниципального округа</w:t>
            </w:r>
          </w:p>
        </w:tc>
      </w:tr>
      <w:tr w:rsidR="009D5EDE"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</w:pPr>
            <w:r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Standard"/>
            </w:pPr>
            <w:r>
              <w:rPr>
                <w:rStyle w:val="FontStyle158"/>
                <w:rFonts w:eastAsia="NSimSun"/>
                <w:sz w:val="24"/>
                <w:lang w:bidi="ar-SA"/>
              </w:rPr>
              <w:t xml:space="preserve">Главный специалист по социальным вопросам  </w:t>
            </w:r>
            <w:r>
              <w:rPr>
                <w:rFonts w:ascii="PT Astra Serif" w:eastAsia="SimSun" w:hAnsi="PT Astra Serif" w:cs="Times New Roman"/>
                <w:kern w:val="0"/>
              </w:rPr>
              <w:t>Жердевского муниципального округа</w:t>
            </w:r>
          </w:p>
        </w:tc>
      </w:tr>
      <w:tr w:rsidR="009D5EDE"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</w:pPr>
            <w:r>
              <w:rPr>
                <w:rFonts w:ascii="PT Astra Serif" w:hAnsi="PT Astra Serif"/>
              </w:rPr>
              <w:t>Соисполнители муниципальной программы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Standard"/>
            </w:pPr>
            <w:r>
              <w:rPr>
                <w:rFonts w:ascii="Times New Roman" w:hAnsi="Times New Roman"/>
              </w:rPr>
              <w:t xml:space="preserve">отдел образования </w:t>
            </w:r>
            <w:r>
              <w:rPr>
                <w:rFonts w:ascii="PT Astra Serif" w:eastAsia="SimSun" w:hAnsi="PT Astra Serif" w:cs="Times New Roman"/>
                <w:kern w:val="0"/>
              </w:rPr>
              <w:t>Жердевского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:rsidR="009D5EDE" w:rsidRDefault="005B1FDF">
            <w:pPr>
              <w:pStyle w:val="Standard"/>
            </w:pPr>
            <w:r>
              <w:rPr>
                <w:rFonts w:ascii="Times New Roman" w:hAnsi="Times New Roman"/>
              </w:rPr>
              <w:t xml:space="preserve">отдел культуры и архивного дела </w:t>
            </w:r>
            <w:r>
              <w:rPr>
                <w:rFonts w:ascii="PT Astra Serif" w:eastAsia="SimSun" w:hAnsi="PT Astra Serif" w:cs="Times New Roman"/>
                <w:kern w:val="0"/>
              </w:rPr>
              <w:t>Жердевского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:rsidR="009D5EDE" w:rsidRDefault="005B1FDF">
            <w:pPr>
              <w:pStyle w:val="Standard"/>
            </w:pPr>
            <w:r>
              <w:rPr>
                <w:rFonts w:ascii="Times New Roman" w:hAnsi="Times New Roman"/>
              </w:rPr>
              <w:t>о</w:t>
            </w:r>
            <w:r>
              <w:rPr>
                <w:rStyle w:val="FontStyle165"/>
                <w:rFonts w:eastAsia="Courier New"/>
                <w:sz w:val="24"/>
                <w:lang w:bidi="ar-SA"/>
              </w:rPr>
              <w:t xml:space="preserve">тдел по делам молодежи, развитию физической культуры и спорта </w:t>
            </w:r>
            <w:r>
              <w:rPr>
                <w:rFonts w:ascii="PT Astra Serif" w:eastAsia="SimSun" w:hAnsi="PT Astra Serif" w:cs="Times New Roman"/>
                <w:kern w:val="0"/>
              </w:rPr>
              <w:t>Жердевского муниципального округа</w:t>
            </w:r>
            <w:r>
              <w:rPr>
                <w:rStyle w:val="FontStyle165"/>
                <w:rFonts w:eastAsia="Courier New"/>
                <w:sz w:val="24"/>
                <w:lang w:bidi="ar-SA"/>
              </w:rPr>
              <w:t>;</w:t>
            </w:r>
          </w:p>
          <w:p w:rsidR="009D5EDE" w:rsidRDefault="005B1FDF">
            <w:pPr>
              <w:pStyle w:val="Standard"/>
            </w:pPr>
            <w:r>
              <w:rPr>
                <w:rStyle w:val="FontStyle165"/>
                <w:rFonts w:eastAsia="Courier New"/>
                <w:sz w:val="24"/>
                <w:lang w:bidi="ar-SA"/>
              </w:rPr>
              <w:t xml:space="preserve">отдел по развитию предпринимательства и потребительского рынка </w:t>
            </w:r>
            <w:r>
              <w:rPr>
                <w:rFonts w:ascii="PT Astra Serif" w:eastAsia="SimSun" w:hAnsi="PT Astra Serif" w:cs="Times New Roman"/>
                <w:kern w:val="0"/>
              </w:rPr>
              <w:t>Жердевского муниципального округа</w:t>
            </w:r>
          </w:p>
        </w:tc>
      </w:tr>
      <w:tr w:rsidR="009D5EDE"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</w:pPr>
            <w:r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</w:pPr>
            <w:r>
              <w:rPr>
                <w:rFonts w:ascii="PT Astra Serif" w:hAnsi="PT Astra Serif"/>
                <w:iCs/>
              </w:rPr>
              <w:t>2024-2030 гг.</w:t>
            </w:r>
          </w:p>
        </w:tc>
      </w:tr>
      <w:tr w:rsidR="009D5EDE"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</w:pPr>
            <w:r>
              <w:rPr>
                <w:rFonts w:ascii="PT Astra Serif" w:hAnsi="PT Astra Serif"/>
              </w:rPr>
              <w:t>Цели муниципальной программы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Standard"/>
              <w:rPr>
                <w:rFonts w:ascii="PT Astra Serif" w:hAnsi="PT Astra Serif" w:hint="eastAsia"/>
                <w:iCs/>
              </w:rPr>
            </w:pPr>
            <w:r>
              <w:rPr>
                <w:rStyle w:val="3"/>
                <w:rFonts w:eastAsia="NSimSun"/>
                <w:shd w:val="clear" w:color="auto" w:fill="auto"/>
                <w:lang w:eastAsia="zh-CN" w:bidi="ar-SA"/>
              </w:rPr>
              <w:t>Обеспечение инвалидам и другим маломобильным группам населения (гражданам, испытывающих затруднения при самостоятельном передвижении, получении услуг, необходимой информации) равных с другими гражданами возможностей в реализации прав и свобод, предусмотренных законодательством, повышение уровня их жизни.</w:t>
            </w:r>
          </w:p>
        </w:tc>
      </w:tr>
      <w:tr w:rsidR="009D5EDE"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</w:pPr>
            <w:r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 w:rsidP="00EE66CA">
            <w:pPr>
              <w:pStyle w:val="Textbody"/>
              <w:widowControl/>
              <w:spacing w:after="0" w:line="240" w:lineRule="auto"/>
              <w:ind w:firstLine="19"/>
              <w:contextualSpacing/>
              <w:rPr>
                <w:rFonts w:ascii="PT Astra Serif" w:hAnsi="PT Astra Serif" w:hint="eastAsia"/>
                <w:iCs/>
              </w:rPr>
            </w:pPr>
            <w:r>
              <w:rPr>
                <w:rStyle w:val="FontStyle158"/>
                <w:rFonts w:eastAsia="NSimSun"/>
                <w:color w:val="22272F"/>
                <w:sz w:val="24"/>
                <w:lang w:bidi="ar-SA"/>
              </w:rPr>
              <w:t>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населения»;</w:t>
            </w:r>
          </w:p>
          <w:p w:rsidR="009D5EDE" w:rsidRDefault="005B1FDF" w:rsidP="00EE66CA">
            <w:pPr>
              <w:pStyle w:val="Textbody"/>
              <w:widowControl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2272F"/>
              </w:rPr>
              <w:t xml:space="preserve">«Формирование системы комплексной реабилитации и </w:t>
            </w:r>
            <w:proofErr w:type="spellStart"/>
            <w:r>
              <w:rPr>
                <w:rFonts w:ascii="Times New Roman" w:hAnsi="Times New Roman"/>
                <w:color w:val="22272F"/>
              </w:rPr>
              <w:t>абилитации</w:t>
            </w:r>
            <w:proofErr w:type="spellEnd"/>
            <w:r>
              <w:rPr>
                <w:rFonts w:ascii="Times New Roman" w:hAnsi="Times New Roman"/>
                <w:color w:val="22272F"/>
              </w:rPr>
              <w:t xml:space="preserve"> инвалидов»</w:t>
            </w:r>
          </w:p>
        </w:tc>
      </w:tr>
      <w:tr w:rsidR="009D5EDE" w:rsidTr="00EE66CA">
        <w:tc>
          <w:tcPr>
            <w:tcW w:w="393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</w:pPr>
            <w:r>
              <w:t>Связь с национальными целями развития Российской Федерации / государственной программой Тамбовской области</w:t>
            </w:r>
            <w:bookmarkStart w:id="0" w:name="_GoBack"/>
            <w:bookmarkEnd w:id="0"/>
          </w:p>
        </w:tc>
        <w:tc>
          <w:tcPr>
            <w:tcW w:w="5377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Default="005B1FDF">
            <w:pPr>
              <w:pStyle w:val="TableContents"/>
              <w:rPr>
                <w:rFonts w:ascii="PT Astra Serif" w:hAnsi="PT Astra Serif" w:hint="eastAsia"/>
                <w:iCs/>
              </w:rPr>
            </w:pPr>
            <w:r>
              <w:rPr>
                <w:iCs/>
                <w:color w:val="22272F"/>
              </w:rPr>
              <w:t xml:space="preserve">Формирование </w:t>
            </w:r>
            <w:proofErr w:type="spellStart"/>
            <w:r>
              <w:rPr>
                <w:iCs/>
                <w:color w:val="22272F"/>
              </w:rPr>
              <w:t>безбарьерной</w:t>
            </w:r>
            <w:proofErr w:type="spellEnd"/>
            <w:r>
              <w:rPr>
                <w:iCs/>
                <w:color w:val="22272F"/>
                <w:shd w:val="clear" w:color="auto" w:fill="FFFFFF"/>
              </w:rPr>
              <w:t xml:space="preserve"> </w:t>
            </w:r>
            <w:r>
              <w:rPr>
                <w:rStyle w:val="ad"/>
                <w:i w:val="0"/>
                <w:color w:val="22272F"/>
                <w:shd w:val="clear" w:color="auto" w:fill="FFFFFF"/>
              </w:rPr>
              <w:t xml:space="preserve">среды </w:t>
            </w:r>
            <w:r>
              <w:rPr>
                <w:iCs/>
                <w:color w:val="22272F"/>
              </w:rPr>
              <w:t xml:space="preserve">в Тамбовской области посредством повышения доли </w:t>
            </w:r>
            <w:r>
              <w:rPr>
                <w:rStyle w:val="ad"/>
                <w:i w:val="0"/>
                <w:color w:val="22272F"/>
                <w:shd w:val="clear" w:color="auto" w:fill="FFFFFF"/>
              </w:rPr>
              <w:t>доступных</w:t>
            </w:r>
            <w:r>
              <w:rPr>
                <w:rStyle w:val="ad"/>
                <w:i w:val="0"/>
                <w:color w:val="22272F"/>
                <w:shd w:val="clear" w:color="auto" w:fill="FFFABB"/>
              </w:rPr>
              <w:t xml:space="preserve"> </w:t>
            </w:r>
            <w:r>
              <w:rPr>
                <w:iCs/>
                <w:color w:val="22272F"/>
              </w:rPr>
              <w:t>для инвалидов и других маломобильных групп населения приоритетных объектов</w:t>
            </w:r>
          </w:p>
        </w:tc>
      </w:tr>
      <w:tr w:rsidR="00EE66CA" w:rsidTr="004B66C0">
        <w:trPr>
          <w:trHeight w:val="25"/>
        </w:trPr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6CA" w:rsidRDefault="00EE66CA">
            <w:pPr>
              <w:pStyle w:val="TableContents"/>
            </w:pP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6CA" w:rsidRDefault="00EE66CA">
            <w:pPr>
              <w:pStyle w:val="TableContents"/>
              <w:rPr>
                <w:iCs/>
                <w:color w:val="22272F"/>
              </w:rPr>
            </w:pPr>
          </w:p>
        </w:tc>
      </w:tr>
      <w:tr w:rsidR="00EE66CA" w:rsidTr="00EE66CA"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6CA" w:rsidRDefault="00EE66CA" w:rsidP="00A365E3">
            <w:pPr>
              <w:pStyle w:val="TableContents"/>
            </w:pPr>
            <w:r w:rsidRPr="00EE66CA">
              <w:t>Объемы и источники финансового обеспечения муниципальной программы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6CA" w:rsidRPr="00111863" w:rsidRDefault="00EE66CA" w:rsidP="00EE66CA">
            <w:pPr>
              <w:jc w:val="both"/>
              <w:rPr>
                <w:rFonts w:ascii="Times New Roman" w:hAnsi="Times New Roman" w:cs="Times New Roman"/>
              </w:rPr>
            </w:pPr>
            <w:r w:rsidRPr="00111863">
              <w:rPr>
                <w:rFonts w:ascii="Times New Roman" w:hAnsi="Times New Roman" w:cs="Times New Roman"/>
                <w:b/>
              </w:rPr>
              <w:t>Итого по 2024 году – 8</w:t>
            </w:r>
            <w:r w:rsidR="00111863" w:rsidRPr="00111863">
              <w:rPr>
                <w:rFonts w:ascii="Times New Roman" w:hAnsi="Times New Roman" w:cs="Times New Roman"/>
                <w:b/>
              </w:rPr>
              <w:t>3</w:t>
            </w:r>
            <w:r w:rsidRPr="00111863">
              <w:rPr>
                <w:rFonts w:ascii="Times New Roman" w:hAnsi="Times New Roman" w:cs="Times New Roman"/>
                <w:b/>
              </w:rPr>
              <w:t>5,0 тыс. рублей</w:t>
            </w:r>
            <w:r w:rsidRPr="00111863">
              <w:rPr>
                <w:rFonts w:ascii="Times New Roman" w:hAnsi="Times New Roman" w:cs="Times New Roman"/>
              </w:rPr>
              <w:t xml:space="preserve">, в том числе: </w:t>
            </w:r>
          </w:p>
          <w:p w:rsidR="00EE66CA" w:rsidRPr="00111863" w:rsidRDefault="00EE66CA" w:rsidP="00EE66CA">
            <w:pPr>
              <w:jc w:val="both"/>
              <w:rPr>
                <w:rFonts w:ascii="Times New Roman" w:hAnsi="Times New Roman" w:cs="Times New Roman"/>
              </w:rPr>
            </w:pPr>
            <w:r w:rsidRPr="00111863">
              <w:rPr>
                <w:rFonts w:ascii="Times New Roman" w:hAnsi="Times New Roman" w:cs="Times New Roman"/>
              </w:rPr>
              <w:t>средства бюджета Жердевского муниципального округа – 8</w:t>
            </w:r>
            <w:r w:rsidR="00111863" w:rsidRPr="00111863">
              <w:rPr>
                <w:rFonts w:ascii="Times New Roman" w:hAnsi="Times New Roman" w:cs="Times New Roman"/>
              </w:rPr>
              <w:t>3</w:t>
            </w:r>
            <w:r w:rsidRPr="00111863">
              <w:rPr>
                <w:rFonts w:ascii="Times New Roman" w:hAnsi="Times New Roman" w:cs="Times New Roman"/>
              </w:rPr>
              <w:t>5,0 тыс. рублей;</w:t>
            </w:r>
          </w:p>
          <w:p w:rsidR="00EE66CA" w:rsidRPr="00111863" w:rsidRDefault="00EE66CA" w:rsidP="00EE66CA">
            <w:pPr>
              <w:jc w:val="both"/>
              <w:rPr>
                <w:rFonts w:ascii="Times New Roman" w:hAnsi="Times New Roman" w:cs="Times New Roman"/>
              </w:rPr>
            </w:pPr>
            <w:r w:rsidRPr="00111863">
              <w:rPr>
                <w:rFonts w:ascii="Times New Roman" w:hAnsi="Times New Roman" w:cs="Times New Roman"/>
                <w:b/>
              </w:rPr>
              <w:t>Итого по 2025 году – 85,0 тыс. рублей</w:t>
            </w:r>
            <w:r w:rsidRPr="00111863">
              <w:rPr>
                <w:rFonts w:ascii="Times New Roman" w:hAnsi="Times New Roman" w:cs="Times New Roman"/>
              </w:rPr>
              <w:t xml:space="preserve">, в том числе: </w:t>
            </w:r>
          </w:p>
          <w:p w:rsidR="00EE66CA" w:rsidRPr="00111863" w:rsidRDefault="00EE66CA" w:rsidP="00EE66CA">
            <w:pPr>
              <w:jc w:val="both"/>
              <w:rPr>
                <w:rFonts w:ascii="Times New Roman" w:hAnsi="Times New Roman" w:cs="Times New Roman"/>
              </w:rPr>
            </w:pPr>
            <w:r w:rsidRPr="00111863">
              <w:rPr>
                <w:rFonts w:ascii="Times New Roman" w:hAnsi="Times New Roman" w:cs="Times New Roman"/>
              </w:rPr>
              <w:t>средства бюджета Жердевского муниципального округа – 85,0 тыс. рублей;</w:t>
            </w:r>
          </w:p>
          <w:p w:rsidR="00EE66CA" w:rsidRPr="00111863" w:rsidRDefault="00EE66CA" w:rsidP="00EE66CA">
            <w:pPr>
              <w:jc w:val="both"/>
              <w:rPr>
                <w:rFonts w:ascii="Times New Roman" w:hAnsi="Times New Roman" w:cs="Times New Roman"/>
              </w:rPr>
            </w:pPr>
            <w:r w:rsidRPr="00111863">
              <w:rPr>
                <w:rFonts w:ascii="Times New Roman" w:hAnsi="Times New Roman" w:cs="Times New Roman"/>
                <w:b/>
              </w:rPr>
              <w:t>Итого по 2026 году – 85,0 тыс. рублей</w:t>
            </w:r>
            <w:r w:rsidRPr="00111863">
              <w:rPr>
                <w:rFonts w:ascii="Times New Roman" w:hAnsi="Times New Roman" w:cs="Times New Roman"/>
              </w:rPr>
              <w:t xml:space="preserve">, в том числе: </w:t>
            </w:r>
          </w:p>
          <w:p w:rsidR="00EE66CA" w:rsidRPr="00EE66CA" w:rsidRDefault="00EE66CA" w:rsidP="00111863">
            <w:pPr>
              <w:pStyle w:val="TableContents"/>
              <w:rPr>
                <w:iCs/>
                <w:color w:val="22272F"/>
              </w:rPr>
            </w:pPr>
            <w:r w:rsidRPr="00111863">
              <w:t>средства бюджета Жердевского муниципального округа – 85,0 тыс. рублей.</w:t>
            </w:r>
          </w:p>
        </w:tc>
      </w:tr>
    </w:tbl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p w:rsidR="009D5EDE" w:rsidRDefault="009D5EDE"/>
    <w:sectPr w:rsidR="009D5EDE">
      <w:headerReference w:type="default" r:id="rId7"/>
      <w:pgSz w:w="11906" w:h="16838"/>
      <w:pgMar w:top="1134" w:right="850" w:bottom="720" w:left="170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B32" w:rsidRDefault="00972B32">
      <w:r>
        <w:separator/>
      </w:r>
    </w:p>
  </w:endnote>
  <w:endnote w:type="continuationSeparator" w:id="0">
    <w:p w:rsidR="00972B32" w:rsidRDefault="00972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B32" w:rsidRDefault="00972B32">
      <w:r>
        <w:rPr>
          <w:color w:val="000000"/>
        </w:rPr>
        <w:separator/>
      </w:r>
    </w:p>
  </w:footnote>
  <w:footnote w:type="continuationSeparator" w:id="0">
    <w:p w:rsidR="00972B32" w:rsidRDefault="00972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790" w:rsidRDefault="004B66C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20328"/>
    <w:multiLevelType w:val="multilevel"/>
    <w:tmpl w:val="729C32B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7CFD4F89"/>
    <w:multiLevelType w:val="multilevel"/>
    <w:tmpl w:val="20C45C6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/>
        <w:sz w:val="2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DE"/>
    <w:rsid w:val="00111863"/>
    <w:rsid w:val="004B66C0"/>
    <w:rsid w:val="005B1FDF"/>
    <w:rsid w:val="00972B32"/>
    <w:rsid w:val="009D5EDE"/>
    <w:rsid w:val="00C71ED2"/>
    <w:rsid w:val="00EE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E9F0"/>
  <w15:docId w15:val="{75636C80-9929-477F-A92C-14A31300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F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suppressAutoHyphens/>
      <w:spacing w:before="180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HeaderandFooter">
    <w:name w:val="Header and Footer"/>
    <w:basedOn w:val="Standard"/>
  </w:style>
  <w:style w:type="paragraph" w:styleId="a5">
    <w:name w:val="header"/>
    <w:basedOn w:val="Standarduser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  <w:textAlignment w:val="auto"/>
    </w:pPr>
    <w:rPr>
      <w:rFonts w:ascii="Times New Roman" w:eastAsia="SimSun" w:hAnsi="Times New Roman" w:cs="Times New Roman"/>
      <w:kern w:val="0"/>
    </w:rPr>
  </w:style>
  <w:style w:type="paragraph" w:styleId="a6">
    <w:name w:val="footnote text"/>
    <w:basedOn w:val="a"/>
    <w:rPr>
      <w:sz w:val="20"/>
      <w:szCs w:val="20"/>
    </w:rPr>
  </w:style>
  <w:style w:type="paragraph" w:styleId="a7">
    <w:name w:val="Balloon Text"/>
    <w:basedOn w:val="a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1">
    <w:name w:val="Обычная таблица1"/>
    <w:pPr>
      <w:widowControl/>
      <w:textAlignment w:val="auto"/>
    </w:pPr>
    <w:rPr>
      <w:rFonts w:eastAsia="Times New Roman" w:cs="Times New Roman"/>
      <w:lang w:eastAsia="ru-RU"/>
    </w:rPr>
  </w:style>
  <w:style w:type="paragraph" w:customStyle="1" w:styleId="Style17">
    <w:name w:val="Style17"/>
    <w:basedOn w:val="Standard"/>
    <w:pPr>
      <w:spacing w:line="324" w:lineRule="exact"/>
      <w:ind w:firstLine="720"/>
    </w:pPr>
  </w:style>
  <w:style w:type="paragraph" w:customStyle="1" w:styleId="Style13">
    <w:name w:val="Style13"/>
    <w:basedOn w:val="Standard"/>
    <w:pPr>
      <w:spacing w:line="317" w:lineRule="exact"/>
    </w:pPr>
  </w:style>
  <w:style w:type="paragraph" w:customStyle="1" w:styleId="a8">
    <w:name w:val="Стиль"/>
    <w:pPr>
      <w:suppressAutoHyphens/>
      <w:textAlignment w:val="auto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Style28">
    <w:name w:val="Style28"/>
    <w:basedOn w:val="Standard"/>
    <w:pPr>
      <w:spacing w:line="322" w:lineRule="exact"/>
      <w:ind w:firstLine="698"/>
      <w:jc w:val="both"/>
    </w:pPr>
  </w:style>
  <w:style w:type="paragraph" w:customStyle="1" w:styleId="Style29">
    <w:name w:val="Style29"/>
    <w:basedOn w:val="Standard"/>
    <w:pPr>
      <w:jc w:val="center"/>
    </w:pPr>
  </w:style>
  <w:style w:type="paragraph" w:customStyle="1" w:styleId="Style41">
    <w:name w:val="Style41"/>
    <w:basedOn w:val="Standard"/>
    <w:pPr>
      <w:spacing w:line="322" w:lineRule="exact"/>
      <w:ind w:firstLine="533"/>
      <w:jc w:val="both"/>
    </w:pPr>
  </w:style>
  <w:style w:type="paragraph" w:customStyle="1" w:styleId="Style12">
    <w:name w:val="Style12"/>
    <w:basedOn w:val="Standard"/>
    <w:pPr>
      <w:jc w:val="both"/>
    </w:pPr>
  </w:style>
  <w:style w:type="paragraph" w:customStyle="1" w:styleId="Style5">
    <w:name w:val="Style5"/>
    <w:basedOn w:val="Standard"/>
    <w:pPr>
      <w:spacing w:line="274" w:lineRule="exact"/>
      <w:jc w:val="both"/>
    </w:pPr>
  </w:style>
  <w:style w:type="paragraph" w:customStyle="1" w:styleId="Style27">
    <w:name w:val="Style27"/>
    <w:basedOn w:val="Standard"/>
    <w:pPr>
      <w:spacing w:line="250" w:lineRule="exact"/>
    </w:pPr>
  </w:style>
  <w:style w:type="paragraph" w:customStyle="1" w:styleId="Style1">
    <w:name w:val="Style1"/>
    <w:basedOn w:val="Standard"/>
  </w:style>
  <w:style w:type="paragraph" w:customStyle="1" w:styleId="Style2">
    <w:name w:val="Style2"/>
    <w:basedOn w:val="Standard"/>
  </w:style>
  <w:style w:type="paragraph" w:customStyle="1" w:styleId="Style6">
    <w:name w:val="Style6"/>
    <w:basedOn w:val="Standard"/>
    <w:pPr>
      <w:spacing w:line="324" w:lineRule="exact"/>
      <w:ind w:firstLine="907"/>
    </w:pPr>
  </w:style>
  <w:style w:type="paragraph" w:customStyle="1" w:styleId="Style25">
    <w:name w:val="Style25"/>
    <w:basedOn w:val="Standard"/>
  </w:style>
  <w:style w:type="paragraph" w:customStyle="1" w:styleId="Style30">
    <w:name w:val="Style30"/>
    <w:basedOn w:val="Standard"/>
    <w:pPr>
      <w:spacing w:line="317" w:lineRule="exact"/>
      <w:ind w:firstLine="3492"/>
    </w:pPr>
  </w:style>
  <w:style w:type="paragraph" w:customStyle="1" w:styleId="Style45">
    <w:name w:val="Style45"/>
    <w:basedOn w:val="Standard"/>
    <w:pPr>
      <w:spacing w:line="238" w:lineRule="exact"/>
      <w:jc w:val="center"/>
    </w:pPr>
  </w:style>
  <w:style w:type="character" w:customStyle="1" w:styleId="a9">
    <w:name w:val="Верхний колонтитул Знак"/>
    <w:basedOn w:val="a0"/>
    <w:rPr>
      <w:rFonts w:ascii="Arial" w:eastAsia="Times New Roman" w:hAnsi="Arial" w:cs="Arial"/>
      <w:kern w:val="3"/>
      <w:sz w:val="20"/>
      <w:szCs w:val="20"/>
      <w:lang w:eastAsia="zh-CN"/>
    </w:rPr>
  </w:style>
  <w:style w:type="character" w:customStyle="1" w:styleId="aa">
    <w:name w:val="Текст сноски Знак"/>
    <w:basedOn w:val="a0"/>
    <w:rPr>
      <w:sz w:val="20"/>
      <w:szCs w:val="20"/>
    </w:rPr>
  </w:style>
  <w:style w:type="character" w:styleId="ab">
    <w:name w:val="footnote reference"/>
    <w:basedOn w:val="a0"/>
  </w:style>
  <w:style w:type="character" w:customStyle="1" w:styleId="ac">
    <w:name w:val="Текст выноски Знак"/>
    <w:basedOn w:val="a0"/>
    <w:rPr>
      <w:rFonts w:ascii="Tahoma" w:eastAsia="Tahoma" w:hAnsi="Tahoma" w:cs="Tahoma"/>
      <w:sz w:val="16"/>
      <w:szCs w:val="1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ntStyle158">
    <w:name w:val="Font Style158"/>
    <w:rPr>
      <w:rFonts w:ascii="Times New Roman" w:eastAsia="Times New Roman" w:hAnsi="Times New Roman" w:cs="Times New Roman"/>
      <w:sz w:val="26"/>
    </w:rPr>
  </w:style>
  <w:style w:type="character" w:customStyle="1" w:styleId="FontStyle165">
    <w:name w:val="Font Style165"/>
    <w:rPr>
      <w:rFonts w:ascii="Times New Roman" w:eastAsia="Times New Roman" w:hAnsi="Times New Roman" w:cs="Times New Roman"/>
      <w:sz w:val="20"/>
    </w:rPr>
  </w:style>
  <w:style w:type="character" w:customStyle="1" w:styleId="3">
    <w:name w:val="Основной текст3"/>
    <w:basedOn w:val="a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shd w:val="clear" w:color="auto" w:fill="FFFFFF"/>
      <w:lang w:eastAsia="ru-RU"/>
    </w:rPr>
  </w:style>
  <w:style w:type="character" w:styleId="ad">
    <w:name w:val="Emphasis"/>
    <w:rPr>
      <w:i/>
      <w:iCs/>
    </w:rPr>
  </w:style>
  <w:style w:type="character" w:customStyle="1" w:styleId="FontStyle160">
    <w:name w:val="Font Style160"/>
    <w:rPr>
      <w:rFonts w:ascii="Times New Roman" w:eastAsia="Times New Roman" w:hAnsi="Times New Roman" w:cs="Times New Roman"/>
      <w:b/>
      <w:sz w:val="26"/>
    </w:rPr>
  </w:style>
  <w:style w:type="character" w:customStyle="1" w:styleId="FontStyle34">
    <w:name w:val="Font Style34"/>
    <w:rPr>
      <w:rFonts w:ascii="Times New Roman" w:eastAsia="Times New Roman" w:hAnsi="Times New Roman" w:cs="Times New Roman"/>
      <w:sz w:val="26"/>
    </w:rPr>
  </w:style>
  <w:style w:type="character" w:customStyle="1" w:styleId="FontStyle37">
    <w:name w:val="Font Style37"/>
    <w:rPr>
      <w:rFonts w:ascii="Times New Roman" w:eastAsia="Times New Roman" w:hAnsi="Times New Roman" w:cs="Times New Roman"/>
      <w:sz w:val="22"/>
    </w:rPr>
  </w:style>
  <w:style w:type="character" w:styleId="ae">
    <w:name w:val="Strong"/>
    <w:rPr>
      <w:b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8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  <w:b/>
      <w:sz w:val="28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Соловьев Евгений Александрович</dc:creator>
  <cp:lastModifiedBy>user</cp:lastModifiedBy>
  <cp:revision>4</cp:revision>
  <cp:lastPrinted>2023-11-08T07:27:00Z</cp:lastPrinted>
  <dcterms:created xsi:type="dcterms:W3CDTF">2023-08-23T08:20:00Z</dcterms:created>
  <dcterms:modified xsi:type="dcterms:W3CDTF">2023-11-08T07:28:00Z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</Properties>
</file>